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EE02" w14:textId="78B535A5" w:rsidR="00E55CC6" w:rsidRPr="005E779B" w:rsidRDefault="00A81FA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Справка</w:t>
      </w:r>
    </w:p>
    <w:p w14:paraId="5AD80602" w14:textId="05DDD998" w:rsidR="00A81FA9" w:rsidRPr="005E779B" w:rsidRDefault="00AF501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о</w:t>
      </w:r>
      <w:r w:rsidR="00A81FA9" w:rsidRPr="005E779B">
        <w:rPr>
          <w:rFonts w:ascii="Times New Roman" w:hAnsi="Times New Roman" w:cs="Times New Roman"/>
          <w:sz w:val="28"/>
          <w:szCs w:val="28"/>
        </w:rPr>
        <w:t xml:space="preserve"> соискателе ученого звания ассоциированный профессор (доцент)</w:t>
      </w:r>
    </w:p>
    <w:p w14:paraId="4D4F7574" w14:textId="1A45CA51" w:rsid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по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научному напр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72F33">
        <w:rPr>
          <w:rFonts w:ascii="Times New Roman" w:hAnsi="Times New Roman" w:cs="Times New Roman"/>
          <w:sz w:val="28"/>
          <w:szCs w:val="28"/>
          <w:lang w:val="kk-KZ"/>
        </w:rPr>
        <w:t>влению 50300 - Образование</w:t>
      </w:r>
      <w:r w:rsidR="00526588" w:rsidRPr="005E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F557B" w14:textId="3C1181F0" w:rsidR="00A81FA9" w:rsidRP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1B60">
        <w:rPr>
          <w:rFonts w:ascii="Times New Roman" w:hAnsi="Times New Roman" w:cs="Times New Roman"/>
          <w:sz w:val="28"/>
          <w:szCs w:val="28"/>
        </w:rPr>
        <w:t>6</w:t>
      </w:r>
      <w:r w:rsidR="00F01B6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01B60" w:rsidRPr="001D6F32">
        <w:rPr>
          <w:rFonts w:ascii="Times New Roman" w:hAnsi="Times New Roman" w:cs="Times New Roman"/>
          <w:sz w:val="28"/>
          <w:szCs w:val="28"/>
        </w:rPr>
        <w:t xml:space="preserve">011900 </w:t>
      </w:r>
      <w:r w:rsidR="00F01B60">
        <w:rPr>
          <w:rFonts w:ascii="Times New Roman" w:hAnsi="Times New Roman" w:cs="Times New Roman"/>
          <w:sz w:val="28"/>
          <w:szCs w:val="28"/>
          <w:lang w:val="kk-KZ"/>
        </w:rPr>
        <w:t>– Иностранный язык: два иностранных языка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1B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50"/>
        <w:gridCol w:w="4820"/>
      </w:tblGrid>
      <w:tr w:rsidR="00A81FA9" w:rsidRPr="00A81FA9" w14:paraId="1A5D926E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2DF2598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5B1EC84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5CB7BE9" w14:textId="6D05ECA3" w:rsidR="00A81FA9" w:rsidRPr="00F31DF9" w:rsidRDefault="000E583E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Мадениет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Кадесовна</w:t>
            </w:r>
            <w:proofErr w:type="spellEnd"/>
          </w:p>
        </w:tc>
      </w:tr>
      <w:tr w:rsidR="00A81FA9" w:rsidRPr="00A81FA9" w14:paraId="3F11EE54" w14:textId="77777777" w:rsidTr="00F31DF9">
        <w:trPr>
          <w:trHeight w:val="1800"/>
        </w:trPr>
        <w:tc>
          <w:tcPr>
            <w:tcW w:w="456" w:type="dxa"/>
            <w:shd w:val="clear" w:color="auto" w:fill="auto"/>
            <w:hideMark/>
          </w:tcPr>
          <w:p w14:paraId="12C7584F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4939A15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D8AC0C4" w14:textId="160C6E7E" w:rsidR="00A81FA9" w:rsidRPr="00823404" w:rsidRDefault="000E583E" w:rsidP="00D7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философии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2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присуждения </w:t>
            </w:r>
            <w:r w:rsidR="00DB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декабря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DB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</w:t>
            </w:r>
            <w:r w:rsidR="00DB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B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 w:rsidR="00DB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520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 000</w:t>
            </w:r>
            <w:r w:rsidR="00DB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0218</w:t>
            </w:r>
          </w:p>
        </w:tc>
      </w:tr>
      <w:tr w:rsidR="00A81FA9" w:rsidRPr="00A81FA9" w14:paraId="543BBFE9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DF0DF2A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CAE0F26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C87E3D3" w14:textId="64E4F129" w:rsidR="00A81FA9" w:rsidRPr="00A81FA9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10684F42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133E3892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0CF43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D02684D" w14:textId="028D5970" w:rsidR="00A81FA9" w:rsidRPr="00F56C92" w:rsidRDefault="00A81FA9" w:rsidP="00F56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81FA9" w:rsidRPr="00A81FA9" w14:paraId="102EB10C" w14:textId="77777777" w:rsidTr="00C52196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0CB53F11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0" w:type="dxa"/>
            <w:shd w:val="clear" w:color="auto" w:fill="auto"/>
            <w:hideMark/>
          </w:tcPr>
          <w:p w14:paraId="20412979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EE0C691" w14:textId="0ADA9A1E" w:rsidR="00C52196" w:rsidRPr="00B04C91" w:rsidRDefault="00765B0E" w:rsidP="0055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Ассоциированный профессор (доцент)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кафедры 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Методики иноязычного образования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АО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КазУМОиМЯ им.Абылай хана</w:t>
            </w:r>
            <w:r w:rsidR="00C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приказ № </w:t>
            </w:r>
            <w:r w:rsidR="00823404" w:rsidRPr="008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401</w:t>
            </w:r>
            <w:r w:rsidR="00F56C92" w:rsidRPr="008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-лс от 1</w:t>
            </w:r>
            <w:r w:rsidR="00823404" w:rsidRPr="008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56C92" w:rsidRPr="008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.12.202</w:t>
            </w:r>
            <w:r w:rsidR="004013DF" w:rsidRPr="008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A81FA9" w:rsidRPr="00A81FA9" w14:paraId="137A689D" w14:textId="77777777" w:rsidTr="00F31DF9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6A4AE350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FF589E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3FF77619" w14:textId="4E86957C" w:rsidR="00A81FA9" w:rsidRPr="00A81FA9" w:rsidRDefault="00526588" w:rsidP="0065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76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6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="0065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в должности</w:t>
            </w:r>
            <w:r w:rsidR="001D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ассоциированного профессора (</w:t>
            </w:r>
            <w:proofErr w:type="gramStart"/>
            <w:r w:rsidR="001D6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доцента)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proofErr w:type="gramEnd"/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81FA9" w:rsidRPr="00A81FA9" w14:paraId="4EA7A9E4" w14:textId="77777777" w:rsidTr="00F31DF9">
        <w:trPr>
          <w:trHeight w:val="300"/>
        </w:trPr>
        <w:tc>
          <w:tcPr>
            <w:tcW w:w="456" w:type="dxa"/>
            <w:vMerge w:val="restart"/>
            <w:shd w:val="clear" w:color="auto" w:fill="auto"/>
            <w:hideMark/>
          </w:tcPr>
          <w:p w14:paraId="5A0C061B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14:paraId="1A53270F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30E177C" w14:textId="2F09A6A3" w:rsidR="00A81FA9" w:rsidRPr="00587B02" w:rsidRDefault="00587B02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4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1FA9" w:rsidRPr="00A81FA9" w14:paraId="7F9437E4" w14:textId="77777777" w:rsidTr="00F31DF9">
        <w:trPr>
          <w:trHeight w:val="525"/>
        </w:trPr>
        <w:tc>
          <w:tcPr>
            <w:tcW w:w="456" w:type="dxa"/>
            <w:vMerge/>
            <w:hideMark/>
          </w:tcPr>
          <w:p w14:paraId="112D725D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7891EC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6F36C1" w14:textId="204A7583" w:rsidR="00A81FA9" w:rsidRPr="00A81FA9" w:rsidRDefault="00AF5019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изданиях,</w:t>
            </w:r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рекомендуемых уполномоченным </w:t>
            </w:r>
            <w:proofErr w:type="gramStart"/>
            <w:r w:rsidR="00A81FA9"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органом</w:t>
            </w:r>
            <w:r w:rsidR="00587B02" w:rsidRPr="0058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D7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1FA9" w:rsidRPr="00A81FA9" w14:paraId="487CAE20" w14:textId="77777777" w:rsidTr="00F31DF9">
        <w:trPr>
          <w:trHeight w:val="1800"/>
        </w:trPr>
        <w:tc>
          <w:tcPr>
            <w:tcW w:w="456" w:type="dxa"/>
            <w:vMerge/>
            <w:hideMark/>
          </w:tcPr>
          <w:p w14:paraId="7431255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C730AD3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1C4937" w14:textId="7B51C9E1" w:rsidR="00F31DF9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 </w:t>
            </w:r>
            <w:r w:rsidR="00F31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A00D8C8" w14:textId="13DB734D" w:rsidR="00734F98" w:rsidRPr="00F31DF9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 w:rsidR="004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72F063" w14:textId="521F2F82" w:rsidR="00A81FA9" w:rsidRPr="00734F98" w:rsidRDefault="00734F98" w:rsidP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сборниках международных научно-практических конференций и других изданиях – </w:t>
            </w:r>
            <w:r w:rsidR="00A70D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81FA9" w:rsidRPr="00A81FA9" w14:paraId="128AE1FA" w14:textId="77777777" w:rsidTr="00F31DF9">
        <w:trPr>
          <w:trHeight w:val="300"/>
        </w:trPr>
        <w:tc>
          <w:tcPr>
            <w:tcW w:w="456" w:type="dxa"/>
            <w:vMerge/>
            <w:hideMark/>
          </w:tcPr>
          <w:p w14:paraId="7230E940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59711E1B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39CD456" w14:textId="5D970BDB" w:rsidR="00A81FA9" w:rsidRPr="00526588" w:rsidRDefault="00734F98" w:rsidP="0052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монограф</w:t>
            </w:r>
            <w:r w:rsidR="00F56C92">
              <w:rPr>
                <w:rFonts w:ascii="Times New Roman" w:hAnsi="Times New Roman" w:cs="Times New Roman"/>
                <w:sz w:val="24"/>
                <w:szCs w:val="24"/>
              </w:rPr>
              <w:t xml:space="preserve">ия – 1 </w:t>
            </w:r>
          </w:p>
        </w:tc>
      </w:tr>
      <w:tr w:rsidR="00A81FA9" w:rsidRPr="006A73D9" w14:paraId="1A3CB6D6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750BFB86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0" w:type="dxa"/>
            <w:shd w:val="clear" w:color="auto" w:fill="auto"/>
            <w:hideMark/>
          </w:tcPr>
          <w:p w14:paraId="67BD3D5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AECF5A" w14:textId="6C6A46FA" w:rsidR="006A73D9" w:rsidRDefault="006A73D9" w:rsidP="006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Methodological foundations of the natural science educational concept in foreign language education</w:t>
            </w:r>
            <w:r w:rsidRPr="006A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A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D3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  <w:r w:rsidRPr="006A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). </w:t>
            </w:r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BC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</w:t>
            </w:r>
            <w:proofErr w:type="spellEnd"/>
            <w:r w:rsidRPr="00BC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», 202</w:t>
            </w:r>
            <w:r w:rsidRPr="00BC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BC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r w:rsidRPr="00BC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2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Ученым советом </w:t>
            </w:r>
            <w:proofErr w:type="spellStart"/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КазУМОиМЯ</w:t>
            </w:r>
            <w:proofErr w:type="spellEnd"/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</w:t>
            </w:r>
            <w:proofErr w:type="spellEnd"/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хана (Протокол №6 от 21.01.202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3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14:paraId="61E7F206" w14:textId="1A17B64B" w:rsidR="006A73D9" w:rsidRPr="006A73D9" w:rsidRDefault="006A73D9" w:rsidP="00D7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FA9" w:rsidRPr="00A81FA9" w14:paraId="1CD2FBE1" w14:textId="77777777" w:rsidTr="00F31DF9">
        <w:trPr>
          <w:trHeight w:val="2055"/>
        </w:trPr>
        <w:tc>
          <w:tcPr>
            <w:tcW w:w="456" w:type="dxa"/>
            <w:shd w:val="clear" w:color="auto" w:fill="auto"/>
            <w:hideMark/>
          </w:tcPr>
          <w:p w14:paraId="263EDD60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4BF771A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91E1121" w14:textId="702F8BDD" w:rsidR="00A81FA9" w:rsidRPr="00F31DF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14:paraId="403B6C68" w14:textId="77777777" w:rsidR="005E779B" w:rsidRDefault="005E779B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9085F" w14:textId="76F3EF67" w:rsidR="005E779B" w:rsidRPr="005E779B" w:rsidRDefault="00F56C92" w:rsidP="00F5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81FA9" w:rsidRPr="00A81FA9" w14:paraId="1A706900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6515B8A2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D590D26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5A2CAB" w14:textId="41841287" w:rsidR="00A81FA9" w:rsidRPr="005E779B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44A90BB3" w14:textId="77777777" w:rsidTr="00F31DF9">
        <w:trPr>
          <w:trHeight w:val="1290"/>
        </w:trPr>
        <w:tc>
          <w:tcPr>
            <w:tcW w:w="456" w:type="dxa"/>
            <w:shd w:val="clear" w:color="auto" w:fill="auto"/>
            <w:hideMark/>
          </w:tcPr>
          <w:p w14:paraId="6578E669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A2C39EF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DB78654" w14:textId="7C306657" w:rsidR="00A81FA9" w:rsidRPr="00A81FA9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A81FA9" w14:paraId="480B391C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4329AEF" w14:textId="77777777" w:rsidR="00A81FA9" w:rsidRPr="00A81FA9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446E928C" w14:textId="77777777" w:rsidR="00A81FA9" w:rsidRPr="00A81FA9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F19E87D" w14:textId="43673A14" w:rsidR="00A81FA9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2A54BC5" w14:textId="1C218B65" w:rsidR="00587B02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Scopus</w:t>
            </w:r>
            <w:r w:rsidR="00F5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A6AB0" w:rsidRPr="0082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E244827" w14:textId="77777777" w:rsidR="00B474D0" w:rsidRDefault="00B474D0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ED5C5C" w14:textId="3E471F0E" w:rsidR="001D6F32" w:rsidRPr="00823404" w:rsidRDefault="001D6F3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научного </w:t>
            </w:r>
            <w:proofErr w:type="spellStart"/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внутривузовского</w:t>
            </w:r>
            <w:proofErr w:type="spellEnd"/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474D0" w:rsidRP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инфо-коммуникационные технологии в формировании профессионально-идентифицирующей компетенции будущих учителей иностранных языков</w:t>
            </w:r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B474D0" w:rsidRP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гг. Номер госрегистрации </w:t>
            </w:r>
            <w:r w:rsidR="00B474D0" w:rsidRP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0121РКИ0138</w:t>
            </w:r>
            <w:r w:rsidR="00B4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0F8E8E3" w14:textId="2A9499B6" w:rsidR="00587B02" w:rsidRPr="00587B02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102EC5" w14:textId="17CEAF8D" w:rsidR="00A81FA9" w:rsidRPr="00AF5019" w:rsidRDefault="00A81FA9">
      <w:pPr>
        <w:rPr>
          <w:rFonts w:ascii="Times New Roman" w:hAnsi="Times New Roman" w:cs="Times New Roman"/>
        </w:rPr>
      </w:pPr>
    </w:p>
    <w:p w14:paraId="6F3178DB" w14:textId="57F65215" w:rsidR="00A81FA9" w:rsidRPr="00AF5019" w:rsidRDefault="00A81FA9">
      <w:pPr>
        <w:rPr>
          <w:rFonts w:ascii="Times New Roman" w:hAnsi="Times New Roman" w:cs="Times New Roman"/>
        </w:rPr>
      </w:pPr>
    </w:p>
    <w:p w14:paraId="1FB7D875" w14:textId="76270C2F" w:rsidR="00A81FA9" w:rsidRPr="00734F98" w:rsidRDefault="00AF5019">
      <w:pPr>
        <w:rPr>
          <w:rFonts w:ascii="Times New Roman" w:hAnsi="Times New Roman" w:cs="Times New Roman"/>
          <w:sz w:val="24"/>
          <w:szCs w:val="24"/>
        </w:rPr>
      </w:pPr>
      <w:bookmarkStart w:id="1" w:name="_Hlk183602477"/>
      <w:r w:rsidRPr="00734F98">
        <w:rPr>
          <w:rFonts w:ascii="Times New Roman" w:hAnsi="Times New Roman" w:cs="Times New Roman"/>
          <w:sz w:val="24"/>
          <w:szCs w:val="24"/>
        </w:rPr>
        <w:t>Зав</w:t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734F98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56C92">
        <w:rPr>
          <w:rFonts w:ascii="Times New Roman" w:hAnsi="Times New Roman" w:cs="Times New Roman"/>
          <w:sz w:val="24"/>
          <w:szCs w:val="24"/>
        </w:rPr>
        <w:t>Жумабекова</w:t>
      </w:r>
      <w:proofErr w:type="spellEnd"/>
      <w:r w:rsidR="00F56C92">
        <w:rPr>
          <w:rFonts w:ascii="Times New Roman" w:hAnsi="Times New Roman" w:cs="Times New Roman"/>
          <w:sz w:val="24"/>
          <w:szCs w:val="24"/>
        </w:rPr>
        <w:t xml:space="preserve"> Г.Б</w:t>
      </w:r>
      <w:r w:rsidR="00587B02" w:rsidRPr="00734F9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450FFE1" w14:textId="097B9D97" w:rsidR="00587B02" w:rsidRPr="00734F98" w:rsidRDefault="00734F98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D797F" w14:textId="712928FB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  <w:t>Ислам А.И.</w:t>
      </w:r>
    </w:p>
    <w:p w14:paraId="4C5C73A5" w14:textId="77777777" w:rsidR="00587B02" w:rsidRPr="00734F98" w:rsidRDefault="00587B02">
      <w:pPr>
        <w:rPr>
          <w:rFonts w:ascii="Times New Roman" w:hAnsi="Times New Roman" w:cs="Times New Roman"/>
          <w:sz w:val="24"/>
          <w:szCs w:val="24"/>
        </w:rPr>
      </w:pPr>
    </w:p>
    <w:p w14:paraId="1AAD6386" w14:textId="2427E008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7B02" w:rsidRPr="00734F98">
        <w:rPr>
          <w:rFonts w:ascii="Times New Roman" w:hAnsi="Times New Roman" w:cs="Times New Roman"/>
          <w:sz w:val="24"/>
          <w:szCs w:val="24"/>
        </w:rPr>
        <w:t>Жакъянова</w:t>
      </w:r>
      <w:proofErr w:type="spellEnd"/>
      <w:r w:rsidR="00587B02" w:rsidRPr="00734F98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AF5019" w:rsidRPr="0073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7540"/>
    <w:multiLevelType w:val="hybridMultilevel"/>
    <w:tmpl w:val="690083F0"/>
    <w:lvl w:ilvl="0" w:tplc="A86A8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6"/>
    <w:rsid w:val="000E583E"/>
    <w:rsid w:val="00172F33"/>
    <w:rsid w:val="001D6F32"/>
    <w:rsid w:val="004013DF"/>
    <w:rsid w:val="00484004"/>
    <w:rsid w:val="005201A6"/>
    <w:rsid w:val="00526588"/>
    <w:rsid w:val="00550D0E"/>
    <w:rsid w:val="00573FDB"/>
    <w:rsid w:val="00587B02"/>
    <w:rsid w:val="005A632F"/>
    <w:rsid w:val="005E779B"/>
    <w:rsid w:val="00651E56"/>
    <w:rsid w:val="0068009F"/>
    <w:rsid w:val="006A73D9"/>
    <w:rsid w:val="00734F98"/>
    <w:rsid w:val="00765B0E"/>
    <w:rsid w:val="007F2E47"/>
    <w:rsid w:val="00823404"/>
    <w:rsid w:val="00970B7E"/>
    <w:rsid w:val="00A548C6"/>
    <w:rsid w:val="00A70DBB"/>
    <w:rsid w:val="00A81FA9"/>
    <w:rsid w:val="00AB1414"/>
    <w:rsid w:val="00AF5019"/>
    <w:rsid w:val="00B04C91"/>
    <w:rsid w:val="00B333A1"/>
    <w:rsid w:val="00B474D0"/>
    <w:rsid w:val="00BA6AB0"/>
    <w:rsid w:val="00BC2433"/>
    <w:rsid w:val="00C52196"/>
    <w:rsid w:val="00CA3426"/>
    <w:rsid w:val="00D31D42"/>
    <w:rsid w:val="00D73561"/>
    <w:rsid w:val="00DB1D8F"/>
    <w:rsid w:val="00E03FA6"/>
    <w:rsid w:val="00E55CC6"/>
    <w:rsid w:val="00F01B60"/>
    <w:rsid w:val="00F31DF9"/>
    <w:rsid w:val="00F343F9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5773-733F-4F58-9DFA-521EB00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2025-07-04T11:55:00Z</cp:lastPrinted>
  <dcterms:created xsi:type="dcterms:W3CDTF">2024-11-24T20:31:00Z</dcterms:created>
  <dcterms:modified xsi:type="dcterms:W3CDTF">2025-07-09T06:12:00Z</dcterms:modified>
</cp:coreProperties>
</file>